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i w:val="0"/>
          <w:caps w:val="0"/>
          <w:color w:val="000000"/>
          <w:spacing w:val="0"/>
          <w:sz w:val="36"/>
          <w:szCs w:val="36"/>
        </w:rPr>
      </w:pPr>
      <w:r>
        <w:rPr>
          <w:rFonts w:hint="eastAsia" w:ascii="方正小标宋简体" w:hAnsi="方正小标宋简体" w:eastAsia="方正小标宋简体" w:cs="方正小标宋简体"/>
          <w:i w:val="0"/>
          <w:caps w:val="0"/>
          <w:color w:val="000000"/>
          <w:spacing w:val="0"/>
          <w:sz w:val="36"/>
          <w:szCs w:val="36"/>
        </w:rPr>
        <w:t>关于做好2025年元旦</w:t>
      </w:r>
      <w:r>
        <w:rPr>
          <w:rFonts w:hint="eastAsia" w:ascii="方正小标宋简体" w:hAnsi="方正小标宋简体" w:eastAsia="方正小标宋简体" w:cs="方正小标宋简体"/>
          <w:i w:val="0"/>
          <w:caps w:val="0"/>
          <w:color w:val="000000"/>
          <w:spacing w:val="0"/>
          <w:sz w:val="36"/>
          <w:szCs w:val="36"/>
          <w:lang w:eastAsia="zh-CN"/>
        </w:rPr>
        <w:t>、</w:t>
      </w:r>
      <w:r>
        <w:rPr>
          <w:rFonts w:hint="eastAsia" w:ascii="方正小标宋简体" w:hAnsi="方正小标宋简体" w:eastAsia="方正小标宋简体" w:cs="方正小标宋简体"/>
          <w:i w:val="0"/>
          <w:caps w:val="0"/>
          <w:color w:val="000000"/>
          <w:spacing w:val="0"/>
          <w:sz w:val="36"/>
          <w:szCs w:val="36"/>
        </w:rPr>
        <w:t>春节期间正风肃纪工作的通知</w:t>
      </w:r>
    </w:p>
    <w:p>
      <w:pPr>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各级党组织、各单位：</w:t>
      </w:r>
    </w:p>
    <w:p>
      <w:pPr>
        <w:ind w:firstLine="640" w:firstLineChars="20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xml:space="preserve"> 2025年元旦、春节将至，为持续巩固拓展落实中央八项规定精神成果，持之以恒纠“四风”树新风，严明纪律规矩，积极营造廉洁和谐、风清气正的节日氛围，现就节日期间有关纪律要求通知如下。</w:t>
      </w:r>
    </w:p>
    <w:p>
      <w:pPr>
        <w:numPr>
          <w:numId w:val="0"/>
        </w:numPr>
        <w:ind w:firstLine="640" w:firstLineChars="20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一、</w:t>
      </w:r>
      <w:r>
        <w:rPr>
          <w:rFonts w:hint="eastAsia" w:ascii="仿宋_GB2312" w:hAnsi="仿宋_GB2312" w:eastAsia="仿宋_GB2312" w:cs="仿宋_GB2312"/>
          <w:i w:val="0"/>
          <w:caps w:val="0"/>
          <w:color w:val="000000"/>
          <w:spacing w:val="0"/>
          <w:sz w:val="32"/>
          <w:szCs w:val="32"/>
        </w:rPr>
        <w:t>提高政治站位，扛牢主体责任 2025年是“十四五”规划收官之年，是进一步全面深化改革、推进中国式现代化的关键之年。学校各级党组织要坚决扛起作风建设主体责任，认真贯彻落实党的二十届三中全会关于加强作风建设的新要求、新部署，强化节日期间作风建设，对节日期间纠“四风”树新风工作早安排、早部署，确保压力传导到底、责任落实到位。各级领导干部特别是“一把手”要切实履行“第一责任人”责任，既严于律己、作出表率，又管好班子、带好队伍，严负其责、严管所辖。班子成员要履行好“一岗双责”，加强对分管领域特别是财务、公车管理、公务接待等重点岗位干部的教育监督管理，坚决把中央八项规定精神及廉洁过节相关要求落到实处，引导广大党员干部筑牢拒腐防变思想防线。</w:t>
      </w:r>
    </w:p>
    <w:p>
      <w:pPr>
        <w:numPr>
          <w:numId w:val="0"/>
        </w:numPr>
        <w:ind w:firstLine="640" w:firstLineChars="20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二、</w:t>
      </w:r>
      <w:r>
        <w:rPr>
          <w:rFonts w:hint="eastAsia" w:ascii="仿宋_GB2312" w:hAnsi="仿宋_GB2312" w:eastAsia="仿宋_GB2312" w:cs="仿宋_GB2312"/>
          <w:i w:val="0"/>
          <w:caps w:val="0"/>
          <w:color w:val="000000"/>
          <w:spacing w:val="0"/>
          <w:sz w:val="32"/>
          <w:szCs w:val="32"/>
        </w:rPr>
        <w:t xml:space="preserve">紧绷纪律之弦，严守廉洁底线 全校各级党组织和广大党员领导干部要认真贯彻落实中央八项规定及其实施细则精神，坚决反对形式主义、官僚主义，自觉抵制享乐主义和奢靡之风，恪守纪律规矩底线，自觉遵守廉洁纪律。严禁违规使用公款购买、赠送年货节礼，收送名贵特产、礼品礼金或通过网购、电子红包等衍生工具收送礼品礼金；严禁借节日之机搞“吃公函”“吃管理服务对象”“吃家长”“吃患者”等违规吃喝行为；严禁以各种名义违规发放津补贴、福利、奖金或巧立名目年终突击花钱；严禁借调研考察、教育培训、党建活动名义公款旅游，或者接受管理服务对象旅游活动安排；严禁公车私用、私车公养或者违规借用下属单位、管理服务对象车辆；严禁违规操办婚丧喜庆事宜并借机敛财；严禁违规组织或参加老乡会、校友会、战友会等非组织活动；严禁违反节日期间值班值守及外出报备制度规定，擅自脱岗漏岗顶岗，在安全生产等领域不担当不作为；严禁节日期间搞多头重复、集中扎堆督查检查考核，增加基层负担等行为；严禁酒驾醉驾，组织或参与赌博、封建迷信等违纪违法活动。 </w:t>
      </w:r>
    </w:p>
    <w:p>
      <w:pPr>
        <w:numPr>
          <w:numId w:val="0"/>
        </w:numPr>
        <w:ind w:firstLine="640" w:firstLineChars="20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xml:space="preserve">三、强化监督检查，保持高压震慑 “节点”就是“考点”，元旦、春节是纠治“四风”的关键节点，必须扭住不放、寸步不让。各级党组织、各单位要加强对党员干部的教育管理监督，多种形式开展警示教育，围绕节日期间易发多发的“四风”问题开展自查自纠，做到早发现、早提醒、早遏制。二级党组织纪委书记、纪检委员要充分履行监督职责，协助所在党组织加强教育提醒和监督检查，把严的基调、严的措施、严的氛围长期坚持下去。学校纪检监察机构将在节日期间开展明察暗访，紧盯隐形变异“四风”问题和易发多发问题强化监督检查，畅通信访举报渠道，对有令不行、有禁不止、顶风违纪的党员干部将从严从重处理，对履行责任不到位，致使本单位节假日期间发生严重违规违纪违法行为的，严肃追责问责并通报曝光，持续释放越往后越严的鲜明信号。 </w:t>
      </w:r>
    </w:p>
    <w:p>
      <w:pPr>
        <w:numPr>
          <w:numId w:val="0"/>
        </w:numPr>
        <w:ind w:firstLine="640" w:firstLineChars="200"/>
        <w:jc w:val="left"/>
        <w:rPr>
          <w:rFonts w:hint="eastAsia" w:ascii="仿宋_GB2312" w:hAnsi="仿宋_GB2312" w:eastAsia="仿宋_GB2312" w:cs="仿宋_GB2312"/>
          <w:i w:val="0"/>
          <w:caps w:val="0"/>
          <w:color w:val="000000"/>
          <w:spacing w:val="0"/>
          <w:sz w:val="32"/>
          <w:szCs w:val="32"/>
        </w:rPr>
      </w:pPr>
    </w:p>
    <w:p>
      <w:pPr>
        <w:numPr>
          <w:numId w:val="0"/>
        </w:numPr>
        <w:ind w:firstLine="640" w:firstLineChars="20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xml:space="preserve">举报电话：16627575626 </w:t>
      </w:r>
    </w:p>
    <w:p>
      <w:pPr>
        <w:numPr>
          <w:numId w:val="0"/>
        </w:numPr>
        <w:ind w:firstLine="640" w:firstLineChars="20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举报邮箱：hdjw＠henu.edu.cn</w:t>
      </w:r>
    </w:p>
    <w:p>
      <w:pPr>
        <w:numPr>
          <w:numId w:val="0"/>
        </w:numPr>
        <w:ind w:firstLine="640" w:firstLineChars="200"/>
        <w:jc w:val="left"/>
        <w:rPr>
          <w:rFonts w:hint="eastAsia" w:ascii="仿宋_GB2312" w:hAnsi="仿宋_GB2312" w:eastAsia="仿宋_GB2312" w:cs="仿宋_GB2312"/>
          <w:i w:val="0"/>
          <w:caps w:val="0"/>
          <w:color w:val="000000"/>
          <w:spacing w:val="0"/>
          <w:sz w:val="32"/>
          <w:szCs w:val="32"/>
        </w:rPr>
      </w:pPr>
    </w:p>
    <w:p>
      <w:pPr>
        <w:numPr>
          <w:numId w:val="0"/>
        </w:numPr>
        <w:jc w:val="left"/>
        <w:rPr>
          <w:rStyle w:val="7"/>
          <w:rFonts w:hint="default" w:ascii="方正仿宋_gbk" w:hAnsi="方正仿宋_gbk" w:eastAsia="方正仿宋_gbk" w:cs="方正仿宋_gbk"/>
          <w:i w:val="0"/>
          <w:caps w:val="0"/>
          <w:color w:val="000000"/>
          <w:spacing w:val="15"/>
          <w:sz w:val="31"/>
          <w:szCs w:val="31"/>
          <w:bdr w:val="none" w:color="auto" w:sz="0" w:space="0"/>
        </w:rPr>
      </w:pPr>
    </w:p>
    <w:p>
      <w:pPr>
        <w:numPr>
          <w:numId w:val="0"/>
        </w:numPr>
        <w:jc w:val="left"/>
        <w:rPr>
          <w:rStyle w:val="7"/>
          <w:rFonts w:hint="default" w:ascii="方正仿宋_gbk" w:hAnsi="方正仿宋_gbk" w:eastAsia="方正仿宋_gbk" w:cs="方正仿宋_gbk"/>
          <w:i w:val="0"/>
          <w:caps w:val="0"/>
          <w:color w:val="000000"/>
          <w:spacing w:val="15"/>
          <w:sz w:val="31"/>
          <w:szCs w:val="31"/>
          <w:bdr w:val="none" w:color="auto" w:sz="0" w:space="0"/>
        </w:rPr>
      </w:pPr>
    </w:p>
    <w:p>
      <w:pPr>
        <w:numPr>
          <w:numId w:val="0"/>
        </w:numPr>
        <w:jc w:val="left"/>
        <w:rPr>
          <w:rStyle w:val="7"/>
          <w:rFonts w:hint="default" w:ascii="方正仿宋_gbk" w:hAnsi="方正仿宋_gbk" w:eastAsia="方正仿宋_gbk" w:cs="方正仿宋_gbk"/>
          <w:i w:val="0"/>
          <w:caps w:val="0"/>
          <w:color w:val="000000"/>
          <w:spacing w:val="15"/>
          <w:sz w:val="31"/>
          <w:szCs w:val="31"/>
          <w:bdr w:val="none" w:color="auto" w:sz="0" w:space="0"/>
        </w:rPr>
      </w:pPr>
    </w:p>
    <w:p>
      <w:pPr>
        <w:numPr>
          <w:numId w:val="0"/>
        </w:numPr>
        <w:jc w:val="left"/>
        <w:rPr>
          <w:rStyle w:val="7"/>
          <w:rFonts w:hint="default" w:ascii="方正仿宋_gbk" w:hAnsi="方正仿宋_gbk" w:eastAsia="方正仿宋_gbk" w:cs="方正仿宋_gbk"/>
          <w:i w:val="0"/>
          <w:caps w:val="0"/>
          <w:color w:val="000000"/>
          <w:spacing w:val="15"/>
          <w:sz w:val="31"/>
          <w:szCs w:val="31"/>
          <w:bdr w:val="none" w:color="auto" w:sz="0" w:space="0"/>
        </w:rPr>
      </w:pPr>
    </w:p>
    <w:p>
      <w:pPr>
        <w:numPr>
          <w:numId w:val="0"/>
        </w:numPr>
        <w:jc w:val="left"/>
        <w:rPr>
          <w:rStyle w:val="7"/>
          <w:rFonts w:hint="default" w:ascii="方正仿宋_gbk" w:hAnsi="方正仿宋_gbk" w:eastAsia="方正仿宋_gbk" w:cs="方正仿宋_gbk"/>
          <w:i w:val="0"/>
          <w:caps w:val="0"/>
          <w:color w:val="000000"/>
          <w:spacing w:val="15"/>
          <w:sz w:val="31"/>
          <w:szCs w:val="31"/>
          <w:bdr w:val="none" w:color="auto" w:sz="0" w:space="0"/>
        </w:rPr>
      </w:pPr>
    </w:p>
    <w:p>
      <w:pPr>
        <w:numPr>
          <w:numId w:val="0"/>
        </w:numPr>
        <w:jc w:val="left"/>
        <w:rPr>
          <w:rStyle w:val="7"/>
          <w:rFonts w:hint="default" w:ascii="方正仿宋_gbk" w:hAnsi="方正仿宋_gbk" w:eastAsia="方正仿宋_gbk" w:cs="方正仿宋_gbk"/>
          <w:i w:val="0"/>
          <w:caps w:val="0"/>
          <w:color w:val="000000"/>
          <w:spacing w:val="15"/>
          <w:sz w:val="31"/>
          <w:szCs w:val="31"/>
          <w:bdr w:val="none" w:color="auto" w:sz="0" w:space="0"/>
        </w:rPr>
      </w:pPr>
    </w:p>
    <w:p>
      <w:pPr>
        <w:numPr>
          <w:numId w:val="0"/>
        </w:numPr>
        <w:jc w:val="left"/>
        <w:rPr>
          <w:rStyle w:val="7"/>
          <w:rFonts w:hint="default" w:ascii="方正仿宋_gbk" w:hAnsi="方正仿宋_gbk" w:eastAsia="方正仿宋_gbk" w:cs="方正仿宋_gbk"/>
          <w:i w:val="0"/>
          <w:caps w:val="0"/>
          <w:color w:val="000000"/>
          <w:spacing w:val="15"/>
          <w:sz w:val="31"/>
          <w:szCs w:val="31"/>
          <w:bdr w:val="none" w:color="auto" w:sz="0" w:space="0"/>
        </w:rPr>
      </w:pPr>
    </w:p>
    <w:p>
      <w:pPr>
        <w:numPr>
          <w:numId w:val="0"/>
        </w:numPr>
        <w:jc w:val="left"/>
        <w:rPr>
          <w:rStyle w:val="7"/>
          <w:rFonts w:hint="default" w:ascii="方正仿宋_gbk" w:hAnsi="方正仿宋_gbk" w:eastAsia="方正仿宋_gbk" w:cs="方正仿宋_gbk"/>
          <w:i w:val="0"/>
          <w:caps w:val="0"/>
          <w:color w:val="000000"/>
          <w:spacing w:val="15"/>
          <w:sz w:val="31"/>
          <w:szCs w:val="31"/>
          <w:bdr w:val="none" w:color="auto" w:sz="0" w:space="0"/>
        </w:rPr>
      </w:pPr>
    </w:p>
    <w:p>
      <w:pPr>
        <w:numPr>
          <w:numId w:val="0"/>
        </w:numPr>
        <w:jc w:val="left"/>
        <w:rPr>
          <w:rStyle w:val="7"/>
          <w:rFonts w:hint="default" w:ascii="方正仿宋_gbk" w:hAnsi="方正仿宋_gbk" w:eastAsia="方正仿宋_gbk" w:cs="方正仿宋_gbk"/>
          <w:i w:val="0"/>
          <w:caps w:val="0"/>
          <w:color w:val="000000"/>
          <w:spacing w:val="15"/>
          <w:sz w:val="31"/>
          <w:szCs w:val="31"/>
          <w:bdr w:val="none" w:color="auto" w:sz="0" w:space="0"/>
        </w:rPr>
      </w:pPr>
    </w:p>
    <w:p>
      <w:pPr>
        <w:numPr>
          <w:numId w:val="0"/>
        </w:numPr>
        <w:jc w:val="center"/>
        <w:rPr>
          <w:rFonts w:hint="eastAsia" w:ascii="微软雅黑" w:hAnsi="微软雅黑" w:eastAsia="微软雅黑" w:cs="微软雅黑"/>
          <w:i w:val="0"/>
          <w:caps w:val="0"/>
          <w:color w:val="000000"/>
          <w:spacing w:val="0"/>
          <w:sz w:val="36"/>
          <w:szCs w:val="36"/>
          <w:shd w:val="clear" w:fill="FDFBF8"/>
        </w:rPr>
      </w:pPr>
    </w:p>
    <w:p>
      <w:pPr>
        <w:numPr>
          <w:numId w:val="0"/>
        </w:numPr>
        <w:jc w:val="left"/>
        <w:rPr>
          <w:rStyle w:val="7"/>
          <w:rFonts w:hint="eastAsia" w:ascii="方正仿宋_gbk" w:hAnsi="方正仿宋_gbk" w:eastAsia="方正仿宋_gbk" w:cs="方正仿宋_gbk"/>
          <w:i w:val="0"/>
          <w:caps w:val="0"/>
          <w:color w:val="000000"/>
          <w:spacing w:val="15"/>
          <w:sz w:val="31"/>
          <w:szCs w:val="31"/>
          <w:bdr w:val="none" w:color="auto" w:sz="0" w:space="0"/>
        </w:rPr>
      </w:pP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F2424"/>
    <w:rsid w:val="0C053DBC"/>
    <w:rsid w:val="1D355C3A"/>
    <w:rsid w:val="449E3F12"/>
    <w:rsid w:val="5A864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2024-12-31T00:41:06Z</dcterms:created>
  <dc:creator>Administrator</dc:creator>
  <cp:lastModifiedBy>韩 伟</cp:lastModifiedBy>
  <dcterms:modified xsi:type="dcterms:W3CDTF">2024-12-31T01:11:12Z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