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3F5AF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333333"/>
          <w:spacing w:val="0"/>
          <w:sz w:val="42"/>
          <w:szCs w:val="42"/>
          <w:shd w:val="clear" w:fill="FFFFFF"/>
        </w:rPr>
        <w:t>2026年中秋、国庆廉洁过节提醒</w:t>
      </w:r>
    </w:p>
    <w:p w14:paraId="1E420346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全校各级党组织，校属各单位：</w:t>
      </w:r>
    </w:p>
    <w:p w14:paraId="74F5BDB8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金秋送爽，丹桂飘香，2026年中秋、国庆“双节”将至。为巩固拓展深入贯彻中央八项规定精神学习教育成果，持之以恒正风肃纪，营造风清气正的校园政治生态和育人环境，现就节日期间有关纪律要求提醒如下：</w:t>
      </w:r>
    </w:p>
    <w:p w14:paraId="44FC23F2">
      <w:pPr>
        <w:ind w:firstLine="643" w:firstLineChars="2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一、压实主体责任，筑牢思想防线</w:t>
      </w:r>
    </w:p>
    <w:p w14:paraId="4B0E9FE6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级党组织要深刻认识“节点就是考点、节日就是关口”，切实担负起全面从严治党主体责任，把严的要求贯穿管党治党全过程，将廉洁过节与师德师风建设、群众身边不正之风和腐败问题集中整治等工作有机结合起来，把教育提醒融入日常、抓在经常，引导广大党员干部和教职员工绷紧纪律规矩之弦。党组织书记要坚决扛起第一责任人责任、领导班子其他成员切实履行“一岗双责”，严于律己、严负其责、严管所辖，压力层层传导，责任环环相扣，切实增强管党治党的责任感使命感。</w:t>
      </w:r>
    </w:p>
    <w:p w14:paraId="2D3749E7">
      <w:pPr>
        <w:ind w:firstLine="643" w:firstLineChars="2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二、严明纪律要求，坚守行为底线</w:t>
      </w:r>
    </w:p>
    <w:p w14:paraId="1D0560D4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全体党员干部和教职员工要强化底线思维，高度警惕“四风”隐形变异问题，严守节日纪律要求。严禁违规收受管理服务对象的月饼、蟹卡蟹券、烟酒茶等节礼，以及电子红包、快递物流等隐形变异形式的礼品礼金。严禁参加管理服务对象安排的可能影响公正执行公务的宴请、旅游、健身、娱乐等活动。严禁违规吃喝、出入私人会所、搞“一桌餐”，杜绝任何形式的奢靡浪费行为。严禁违规发放津贴补贴、奖金及福利。严禁公车私用或“私车公养”，违规借用、占用管理服务对象车辆。严禁利用节日之机违规操办婚丧喜庆事宜。严禁违规组织、参加自发成立的老乡会、校友会、战友会，坚决抵制拉帮结派、利益输送等非组织活动。严禁值班值守期间饮酒，擅离职守，缺岗脱岗。严禁酒驾醉驾、赌博等违纪违法行为。</w:t>
      </w:r>
    </w:p>
    <w:p w14:paraId="78474425">
      <w:pPr>
        <w:ind w:firstLine="643" w:firstLineChars="2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三、强化监督执纪，严肃追责问责</w:t>
      </w:r>
    </w:p>
    <w:p w14:paraId="7CC65E26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各二级单位纪委要切实履行监督职责，发挥近距离监督优势，紧盯苗头性、倾向性问题，做到早发现、早提醒、早纠正。校纪委紧盯节日期间易发多发的违规吃喝、违规收送礼品礼金等“四风”问题，加强监督检查。对有令不行、有禁不止、顶风违纪的行为，发现一起、查处一起、通报一起。对落实主体责任、监督责任不力，导致本单位发生严重违规违纪问题的，将严肃追究相关领导责任。</w:t>
      </w:r>
    </w:p>
    <w:p w14:paraId="64F2A6FD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月满中秋廉相伴，家国同庆风更清。希望全体党员干部、教职员工弘扬新风正气，传承中华优秀传统文化，以清廉风尚欢度佳节，以实际行动践行初心使命，营造风清气正的节日氛围。</w:t>
      </w:r>
    </w:p>
    <w:p w14:paraId="283CECA4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4E688E77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541EB381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4C3EC740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祝全体师生员工双节愉快、阖家安康！</w:t>
      </w:r>
    </w:p>
    <w:p w14:paraId="2D975F46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举报电话：（0371）12388</w:t>
      </w:r>
    </w:p>
    <w:p w14:paraId="41CCFFEE">
      <w:pP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举报网址： http://henan.12388.gov.cn</w:t>
      </w:r>
    </w:p>
    <w:p w14:paraId="08407D0C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3CBE9A41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bookmarkStart w:id="0" w:name="_GoBack"/>
      <w:bookmarkEnd w:id="0"/>
    </w:p>
    <w:p w14:paraId="528F6FE2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</w:p>
    <w:p w14:paraId="5BA5E6FD">
      <w:pPr>
        <w:ind w:firstLine="3534" w:firstLineChars="11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中共河南大学纪律检查委员会</w:t>
      </w:r>
    </w:p>
    <w:p w14:paraId="205E9356">
      <w:pPr>
        <w:ind w:firstLine="2570" w:firstLineChars="800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河南省监委驻河南大学监察专员办公室</w:t>
      </w:r>
    </w:p>
    <w:p w14:paraId="050738B3">
      <w:pPr>
        <w:ind w:firstLine="4819" w:firstLineChars="15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2026年9月23日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EE3D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4F8CA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UuKWy9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4F8CA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06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2026-09-24T05:19:24Z</dcterms:created>
  <dc:creator>Administrator</dc:creator>
  <cp:lastModifiedBy>韩 伟</cp:lastModifiedBy>
  <dcterms:modified xsi:type="dcterms:W3CDTF">2026-09-24T05:24:30Z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eyJoZGlkIjoiNGEwOTUwNTc2NjFhNWJkOTMzOWVhMGYwMjM2YmQ2YmIiLCJ1c2VySWQiOiI2MzMzMzYyMDIifQ==</vt:lpwstr>
  </property>
  <property fmtid="{D5CDD505-2E9C-101B-9397-08002B2CF9AE}" pid="4" name="ICV">
    <vt:lpwstr>EFEB7CDFFFE64A3FAAEBD7E9D745848D_12</vt:lpwstr>
  </property>
</Properties>
</file>